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93" w:rsidRPr="00EB0493" w:rsidRDefault="00EB0493" w:rsidP="00EB0493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EB0493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 xml:space="preserve">О необходимости размещения фондов оценочных средств на официальном сайте образовательной организации для проведения государственной аккредитации и </w:t>
      </w:r>
      <w:proofErr w:type="spellStart"/>
      <w:r w:rsidRPr="00EB0493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аккредитационного</w:t>
      </w:r>
      <w:proofErr w:type="spellEnd"/>
      <w:r w:rsidRPr="00EB0493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 xml:space="preserve"> мониторинга</w:t>
      </w:r>
    </w:p>
    <w:p w:rsidR="00EB0493" w:rsidRPr="00EB0493" w:rsidRDefault="00EB0493" w:rsidP="00EB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83500" cy="4324350"/>
            <wp:effectExtent l="0" t="0" r="0" b="0"/>
            <wp:docPr id="3" name="Рисунок 3" descr="О необходимости размещения фондов оценочных средств на официальном сайте образовательной организации для проведения государственной аккредитации и аккредитационного мониторинга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необходимости размещения фондов оценочных средств на официальном сайте образовательной организации для проведения государственной аккредитации и аккредитационного мониторинга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настоящее время </w:t>
      </w:r>
      <w:proofErr w:type="spellStart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аккредитационные</w:t>
      </w:r>
      <w:proofErr w:type="spellEnd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показатели определены для программ высшего образования приказом </w:t>
      </w:r>
      <w:proofErr w:type="spellStart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Минобрнауки</w:t>
      </w:r>
      <w:proofErr w:type="spellEnd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России от 25 ноября 2021 г. № 1094 «Об утверждении </w:t>
      </w:r>
      <w:proofErr w:type="spellStart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аккредитационных</w:t>
      </w:r>
      <w:proofErr w:type="spellEnd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показателей по образовательным программам высшего образования», а для программ СПО – приказом </w:t>
      </w:r>
      <w:proofErr w:type="spellStart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Минпросвещения</w:t>
      </w:r>
      <w:proofErr w:type="spellEnd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России от 29 ноября 2021 г. № 869 «Об </w:t>
      </w: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утверждении </w:t>
      </w:r>
      <w:proofErr w:type="spellStart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аккредитационных</w:t>
      </w:r>
      <w:proofErr w:type="spellEnd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показателей по образовательным программам среднего профессионального образования».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Аккредитационные</w:t>
      </w:r>
      <w:proofErr w:type="spellEnd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показатели вводятся не только для проведения государственной аккредитации, но и для проведения </w:t>
      </w:r>
      <w:proofErr w:type="spellStart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аккредитационного</w:t>
      </w:r>
      <w:proofErr w:type="spellEnd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мониторинга, предметом которого является систематическое стандартизированное наблюдение за выполнением организациями, осуществляющими образовательную деятельность, </w:t>
      </w:r>
      <w:proofErr w:type="spellStart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аккредитационных</w:t>
      </w:r>
      <w:proofErr w:type="spellEnd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показателей.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Аккредитационные</w:t>
      </w:r>
      <w:proofErr w:type="spellEnd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показатели будут действовать ограниченный период времени – с 1 марта 2022 года до 31 августа 2025 года.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Данные показатели – прямое следствие Федерального закона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внёсшему изменения в статью 92 «Государственная аккредитация образовательной деятельности» Федерального закона от 29 декабря 2012 г. № 273-ФЗ «Об образовании в Российской Федерации».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частью 2 статьи 92 целью государственной аккредитации является подтверждение </w:t>
      </w:r>
      <w:proofErr w:type="spellStart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аккредитационным</w:t>
      </w:r>
      <w:proofErr w:type="spellEnd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органом соответствия качества образования в организации, осуществляющей образовательную деятельность по заявленным для государственной аккредитации образовательным программам, установленным </w:t>
      </w:r>
      <w:proofErr w:type="spellStart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аккредитационным</w:t>
      </w:r>
      <w:proofErr w:type="spellEnd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показателям. А сама государственная аккредитация проводится по результатам </w:t>
      </w:r>
      <w:proofErr w:type="spellStart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аккредитационной</w:t>
      </w:r>
      <w:proofErr w:type="spellEnd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экспертизы, основанной на принципах объективности проведения и ответственности экспертов.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 в соответствии с частью 18 предметом </w:t>
      </w:r>
      <w:proofErr w:type="spellStart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аккредитационной</w:t>
      </w:r>
      <w:proofErr w:type="spellEnd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экспертизы является подтверждение соответствия качества образования в организации, осуществляющей образовательную деятельность, по заявленным для государственной аккредитации </w:t>
      </w:r>
      <w:proofErr w:type="gramStart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образовательным программам</w:t>
      </w:r>
      <w:proofErr w:type="gramEnd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установленным </w:t>
      </w:r>
      <w:proofErr w:type="spellStart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аккредитационным</w:t>
      </w:r>
      <w:proofErr w:type="spellEnd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показателям.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части 11 статьи 92 указано, что образовательные организации имеют право обратиться с заявлением о государственной аккредитации основных профессиональных образовательных программ при наличии в организации, осуществляющей образовательную деятельность, обучающихся, прошедших промежуточную аттестацию по </w:t>
      </w: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соответствующим образовательным программам не менее чем за один год обучения по этим образовательным программам.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Новый </w:t>
      </w:r>
      <w:proofErr w:type="spellStart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аккредитационный</w:t>
      </w:r>
      <w:proofErr w:type="spellEnd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подход предполагает повышение внимания к качеству образования, уровню освоения обучающимися образовательной программы.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Так, соответствие качества образования в организации, осуществляющей образовательную деятельность по образовательным программам среднего профессионального образования, установленным </w:t>
      </w:r>
      <w:proofErr w:type="spellStart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аккредитационным</w:t>
      </w:r>
      <w:proofErr w:type="spellEnd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показателям определяется исходя из значения общего показателя соответствия </w:t>
      </w:r>
      <w:proofErr w:type="spellStart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аккредитационным</w:t>
      </w:r>
      <w:proofErr w:type="spellEnd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показателям (</w:t>
      </w:r>
      <w:r w:rsidRPr="00EB049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АПГА</w:t>
      </w: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), рассчитываемого по формуле: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АПГА = </w:t>
      </w: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АП1 + АП2 + </w:t>
      </w:r>
      <w:r w:rsidRPr="00EB049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АП3</w:t>
      </w: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 + АП4, где: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АП1 – доля работников (в приведенных к целочисленным значениям ставок) из числа руководителей и (или)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работников, реализующих| образовательную программу;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АП2 – наличие электронной информационно-образовательной среды;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АП3 – доля обучающихся, выполнивших 70% и более заданий диагностической работы в ходе оценивания достижения обучающимися результатов обучения по заявленной образовательной программе;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АП4 – Наличие внутренней системы оценки качества образования.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целей государственной аккредитации минимальное значение показателя </w:t>
      </w:r>
      <w:proofErr w:type="spellStart"/>
      <w:r w:rsidRPr="00EB049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АПо</w:t>
      </w:r>
      <w:proofErr w:type="spellEnd"/>
      <w:r w:rsidRPr="00EB049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должно составлять не менее 35 баллов.</w:t>
      </w:r>
    </w:p>
    <w:p w:rsidR="00EB0493" w:rsidRPr="00EB0493" w:rsidRDefault="00EB0493" w:rsidP="00EB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16750" cy="5822950"/>
            <wp:effectExtent l="0" t="0" r="0" b="6350"/>
            <wp:docPr id="2" name="Рисунок 2" descr="О необходимости размещения фондов оценочных средств на официальном сайте образовательной организации для проведения государственной аккредитации и аккредитационного мониторинга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необходимости размещения фондов оценочных средств на официальном сайте образовательной организации для проведения государственной аккредитации и аккредитационного мониторинга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58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Для целей осуществления </w:t>
      </w:r>
      <w:proofErr w:type="spellStart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аккредитационного</w:t>
      </w:r>
      <w:proofErr w:type="spellEnd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мониторинга минимальное значение показателя </w:t>
      </w:r>
      <w:r w:rsidRPr="00EB049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АПАМ </w:t>
      </w: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должно составлять не менее 30 баллов.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целей осуществления федерального государственного контроля (надзора) в сфере образования минимальное значение показателя</w:t>
      </w:r>
      <w:r w:rsidRPr="00EB049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АПГК(Н) </w:t>
      </w: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должно составлять не менее 20 баллов.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АПГК(Н) = АПГК(Н) 1 + АПГК(Н)2</w:t>
      </w: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, где: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АПГК(Н) 1 – </w:t>
      </w: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доля обучающихся, выполнивших от 70% и более заданий диагностической работы из фонда оценочных средств организации, осуществляющей образовательную деятельность, по заявленной образовательной программе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АПГК(Н)2 – </w:t>
      </w: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наличие внутренней системы оценки качества образования</w:t>
      </w:r>
    </w:p>
    <w:p w:rsidR="00EB0493" w:rsidRPr="00EB0493" w:rsidRDefault="00EB0493" w:rsidP="00EB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9600" cy="2667000"/>
            <wp:effectExtent l="0" t="0" r="0" b="0"/>
            <wp:docPr id="1" name="Рисунок 1" descr="О необходимости размещения фондов оценочных средств на официальном сайте образовательной организации для проведения государственной аккредитации и аккредитационного мониторинга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необходимости размещения фондов оценочных средств на официальном сайте образовательной организации для проведения государственной аккредитации и аккредитационного мониторинга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Из показателей видно, что наибольшее значение при мониторинге и аккредитации получают трудоустройство выпускников – 20 баллов при мониторинге и доля обучающихся, выполнивших от 70% и более заданий диагностической работы из фонда оценочных средств – 20 баллов при аккредитации и государственном контроле образования.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Ясно, что при отсутствии фондов оценочных средств, включающих в себя оценочные материалы с ключами правильных ответов, не представляется возможным сформировать диагностическую работу и установить выполнение </w:t>
      </w:r>
      <w:proofErr w:type="spellStart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аккредитационного</w:t>
      </w:r>
      <w:proofErr w:type="spellEnd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показателя «Доля обучающихся, выполнивших 70% и более заданий диагностической работы, сформированной из фонда оценочных средств организации, осуществляющей образовательную деятельность, по заявленной образовательной программе» по образовательным программам среднего профессионального и высшего образования.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Как указано в письме </w:t>
      </w:r>
      <w:proofErr w:type="spellStart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Минобрнауки</w:t>
      </w:r>
      <w:proofErr w:type="spellEnd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России от 28 февраля 2022 № МН-5/339 «О направлении методических рекомендаций» под оценочными материалами, а ими в первую очередь и является фонд оценочных средств, понимается совокупность разработанных и утвержденных образовательной организацией оценочных средств, представляющих собой комплекс заданий различного типа с ключами правильных ответов, включая критерии оценки, и используемых при проведении оценочных процедур (текущего контроля, промежуточной аттестации, государственной итоговой (итоговой) аттестации) с целью оценивания достижения обучающимися результатов освоения образовательной программы и (или) результатов обучения по отдельным дисциплинам (модулям), практикам. Для формирования диагностической работы </w:t>
      </w: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оценочные материалы предоставляются образовательной организацией в электронном виде, доступном для редактирования.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Согласно пункту 9 статьи 2 «Основные понятия, используемые в настоящем Федеральном законе» Федерального закона от 29 декабря 2012 г. № 273-ФЗ «Об образовании в Российской Федерации» </w:t>
      </w:r>
      <w:r w:rsidRPr="00EB049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образовательная программа </w:t>
      </w: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 </w:t>
      </w:r>
      <w:r w:rsidRPr="00EB049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оценочных и методических материалов,</w:t>
      </w: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 а также в предусмотренных Законом об образовании случаях в виде рабочей программы воспитания, календарного плана воспитательной работы, форм аттестации.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Из этого следует, что оценочные материалы являются обязательным компонентом в структуре образовательной программы, разработанной в соответствии со статьей 12 «Образовательные программы» Федерального закона «Об образовании в Российской Федерации».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Согласно части 3 статьи 29 Федерального закона «Об образовании в Российской Федерации</w:t>
      </w:r>
      <w:proofErr w:type="gramStart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»</w:t>
      </w:r>
      <w:proofErr w:type="gramEnd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порядок размещения на официальном сайте и обновления информации об образовательной организации, в том числе ее содержание и форма ее предоставления, устанавливается Правительством РФ.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В настоящее время данный вопрос регулируется: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- постановлением Правительства РФ от 20.10.2021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приказом </w:t>
      </w:r>
      <w:proofErr w:type="spellStart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Рособрнадзора</w:t>
      </w:r>
      <w:proofErr w:type="spellEnd"/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Пунктом 2 Требований к структуре официального сайта образовательной организации определяется, что для размещения информации на официальном сайте должен быть создан специальный раздел «Сведения об </w:t>
      </w: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образовательной организации. В соответствии с подпунктом «б» подпункта 3.4 пункта 3 Требований подраздел «Образование» специального раздела официального сайта должен содержать информацию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официального сайта, содержащим информацию: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- об учебном плане с приложением его в виде электронного документа;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- 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- о календарном учебном графике с приложением его в виде электронного документа;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- </w:t>
      </w:r>
      <w:r w:rsidRPr="00EB049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 методических и иных документах, разработанных образовательной организацией для обеспечения образовательного процесса</w:t>
      </w:r>
      <w:r w:rsidRPr="00EB0493">
        <w:rPr>
          <w:rFonts w:ascii="Times New Roman" w:eastAsia="Times New Roman" w:hAnsi="Times New Roman" w:cs="Times New Roman"/>
          <w:sz w:val="29"/>
          <w:szCs w:val="29"/>
          <w:lang w:eastAsia="ru-RU"/>
        </w:rPr>
        <w:t>, а также рабочей программы воспитания и календарного плана воспитательной работы.</w:t>
      </w:r>
    </w:p>
    <w:p w:rsidR="00EB0493" w:rsidRPr="00EB0493" w:rsidRDefault="00EB0493" w:rsidP="00EB049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B049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Исходя из требований образовательного законодательства можно прийти к выводу об обязательности размещения фондов оценочных средств с ключами правильных ответов на официальном сайте образовательной организации, необходимых как для проведения процедур государственной аккредитации и </w:t>
      </w:r>
      <w:proofErr w:type="spellStart"/>
      <w:r w:rsidRPr="00EB049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аккредитационного</w:t>
      </w:r>
      <w:proofErr w:type="spellEnd"/>
      <w:r w:rsidRPr="00EB049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мониторинга, так и для осуществления образовательного процесса в целом.</w:t>
      </w:r>
    </w:p>
    <w:p w:rsidR="00E54691" w:rsidRPr="00EB0493" w:rsidRDefault="00E54691" w:rsidP="00EB0493">
      <w:bookmarkStart w:id="0" w:name="_GoBack"/>
      <w:bookmarkEnd w:id="0"/>
    </w:p>
    <w:sectPr w:rsidR="00E54691" w:rsidRPr="00EB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C5"/>
    <w:rsid w:val="00111892"/>
    <w:rsid w:val="004A46C5"/>
    <w:rsid w:val="00D3482E"/>
    <w:rsid w:val="00E54691"/>
    <w:rsid w:val="00EB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55673-7755-47BD-A58E-941CE42A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EB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0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2022-08-23T07:28:00Z</dcterms:created>
  <dcterms:modified xsi:type="dcterms:W3CDTF">2022-08-23T07:28:00Z</dcterms:modified>
</cp:coreProperties>
</file>